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51" w:rsidRPr="00700D21" w:rsidRDefault="00266851" w:rsidP="00266851">
      <w:pPr>
        <w:widowControl w:val="0"/>
        <w:jc w:val="center"/>
        <w:rPr>
          <w:rFonts w:ascii="Book Antiqua" w:hAnsi="Book Antiqua"/>
          <w:sz w:val="48"/>
        </w:rPr>
      </w:pPr>
      <w:bookmarkStart w:id="0" w:name="_GoBack"/>
      <w:bookmarkEnd w:id="0"/>
      <w:r w:rsidRPr="00700D21">
        <w:rPr>
          <w:rFonts w:ascii="Book Antiqua" w:hAnsi="Book Antiqua"/>
          <w:b/>
          <w:sz w:val="36"/>
        </w:rPr>
        <w:t>State of Minnesota</w:t>
      </w:r>
    </w:p>
    <w:p w:rsidR="00266851" w:rsidRPr="00700D21" w:rsidRDefault="00266851" w:rsidP="00266851">
      <w:pPr>
        <w:widowControl w:val="0"/>
        <w:jc w:val="center"/>
        <w:rPr>
          <w:rFonts w:ascii="Book Antiqua" w:hAnsi="Book Antiqua"/>
          <w:b/>
          <w:smallCaps/>
          <w:sz w:val="28"/>
        </w:rPr>
      </w:pPr>
      <w:r w:rsidRPr="00700D21">
        <w:rPr>
          <w:rFonts w:ascii="Book Antiqua" w:hAnsi="Book Antiqua"/>
          <w:b/>
          <w:smallCaps/>
          <w:sz w:val="28"/>
        </w:rPr>
        <w:t>Department of Commerce</w:t>
      </w:r>
    </w:p>
    <w:p w:rsidR="00266851" w:rsidRPr="00700D21" w:rsidRDefault="00266851" w:rsidP="00266851">
      <w:pPr>
        <w:widowControl w:val="0"/>
        <w:jc w:val="center"/>
        <w:rPr>
          <w:rFonts w:ascii="Book Antiqua" w:hAnsi="Book Antiqua"/>
          <w:smallCaps/>
          <w:sz w:val="28"/>
        </w:rPr>
      </w:pPr>
      <w:r w:rsidRPr="00700D21">
        <w:rPr>
          <w:rFonts w:ascii="Book Antiqua" w:hAnsi="Book Antiqua"/>
          <w:b/>
          <w:smallCaps/>
          <w:sz w:val="28"/>
        </w:rPr>
        <w:t>Division of Energy Resources</w:t>
      </w:r>
    </w:p>
    <w:p w:rsidR="0009527B" w:rsidRPr="00700D21" w:rsidRDefault="0009527B" w:rsidP="00266851">
      <w:pPr>
        <w:widowControl w:val="0"/>
        <w:rPr>
          <w:rFonts w:ascii="Book Antiqua" w:hAnsi="Book Antiqua"/>
          <w:smallCaps/>
        </w:rPr>
      </w:pPr>
    </w:p>
    <w:p w:rsidR="00266851" w:rsidRDefault="00266851" w:rsidP="00266851">
      <w:pPr>
        <w:widowControl w:val="0"/>
        <w:jc w:val="center"/>
        <w:rPr>
          <w:rFonts w:ascii="Book Antiqua" w:hAnsi="Book Antiqua"/>
          <w:b/>
          <w:u w:val="single"/>
        </w:rPr>
      </w:pPr>
      <w:r w:rsidRPr="00700D21">
        <w:rPr>
          <w:rFonts w:ascii="Book Antiqua" w:hAnsi="Book Antiqua"/>
          <w:b/>
          <w:u w:val="single"/>
        </w:rPr>
        <w:t>Utility Information Request</w:t>
      </w:r>
    </w:p>
    <w:p w:rsidR="00AC683C" w:rsidRDefault="00AC683C" w:rsidP="00266851">
      <w:pPr>
        <w:widowControl w:val="0"/>
        <w:jc w:val="center"/>
        <w:rPr>
          <w:rFonts w:ascii="Book Antiqua" w:hAnsi="Book Antiqua"/>
          <w:b/>
          <w:u w:val="single"/>
        </w:rPr>
      </w:pPr>
    </w:p>
    <w:p w:rsidR="00AC683C" w:rsidRDefault="00AC683C" w:rsidP="00266851">
      <w:pPr>
        <w:widowControl w:val="0"/>
        <w:jc w:val="center"/>
        <w:rPr>
          <w:rFonts w:ascii="Book Antiqua" w:hAnsi="Book Antiqua"/>
          <w:b/>
          <w:u w:val="single"/>
        </w:rPr>
      </w:pPr>
      <w:r>
        <w:rPr>
          <w:rFonts w:ascii="Book Antiqua" w:hAnsi="Book Antiqua"/>
          <w:b/>
          <w:u w:val="single"/>
        </w:rPr>
        <w:t>SUPPLEMENTAL</w:t>
      </w:r>
    </w:p>
    <w:p w:rsidR="00266851" w:rsidRDefault="00266851" w:rsidP="00266851">
      <w:pPr>
        <w:widowControl w:val="0"/>
        <w:tabs>
          <w:tab w:val="center" w:pos="4680"/>
        </w:tabs>
        <w:rPr>
          <w:rFonts w:ascii="Times New Roman" w:hAnsi="Times New Roman"/>
          <w:smallCaps/>
        </w:rPr>
      </w:pPr>
    </w:p>
    <w:p w:rsidR="00266851" w:rsidRPr="00700D21" w:rsidRDefault="00266851" w:rsidP="00266851">
      <w:pPr>
        <w:widowControl w:val="0"/>
        <w:tabs>
          <w:tab w:val="left" w:pos="1800"/>
          <w:tab w:val="left" w:pos="5300"/>
          <w:tab w:val="right" w:pos="8100"/>
          <w:tab w:val="left" w:pos="8280"/>
        </w:tabs>
        <w:rPr>
          <w:rFonts w:ascii="Franklin Gothic Book" w:hAnsi="Franklin Gothic Book"/>
        </w:rPr>
      </w:pPr>
      <w:r w:rsidRPr="00700D21">
        <w:rPr>
          <w:rFonts w:ascii="Franklin Gothic Book" w:hAnsi="Franklin Gothic Book"/>
        </w:rPr>
        <w:t>Docket Number:</w:t>
      </w:r>
      <w:r w:rsidRPr="00700D21">
        <w:rPr>
          <w:rFonts w:ascii="Franklin Gothic Book" w:hAnsi="Franklin Gothic Book"/>
        </w:rPr>
        <w:tab/>
      </w:r>
      <w:r w:rsidRPr="00700D21">
        <w:rPr>
          <w:rFonts w:ascii="Franklin Gothic Book" w:hAnsi="Franklin Gothic Book"/>
          <w:szCs w:val="24"/>
        </w:rPr>
        <w:t>E015/CN-12-1163</w:t>
      </w:r>
      <w:r w:rsidRPr="00700D21">
        <w:rPr>
          <w:rFonts w:ascii="Franklin Gothic Book" w:hAnsi="Franklin Gothic Book"/>
        </w:rPr>
        <w:tab/>
      </w:r>
      <w:r>
        <w:rPr>
          <w:rFonts w:ascii="Franklin Gothic Book" w:hAnsi="Franklin Gothic Book"/>
        </w:rPr>
        <w:t xml:space="preserve">                  </w:t>
      </w:r>
      <w:r w:rsidRPr="00700D21">
        <w:rPr>
          <w:rFonts w:ascii="Franklin Gothic Book" w:hAnsi="Franklin Gothic Book"/>
        </w:rPr>
        <w:t>Date of Request:</w:t>
      </w:r>
      <w:r w:rsidRPr="00700D21">
        <w:rPr>
          <w:rFonts w:ascii="Franklin Gothic Book" w:hAnsi="Franklin Gothic Book"/>
        </w:rPr>
        <w:tab/>
      </w:r>
      <w:r>
        <w:rPr>
          <w:rFonts w:ascii="Franklin Gothic Book" w:hAnsi="Franklin Gothic Book"/>
        </w:rPr>
        <w:t>July 7, 2014</w:t>
      </w:r>
    </w:p>
    <w:p w:rsidR="00266851" w:rsidRPr="00700D21" w:rsidRDefault="00266851" w:rsidP="00266851">
      <w:pPr>
        <w:widowControl w:val="0"/>
        <w:tabs>
          <w:tab w:val="left" w:pos="1800"/>
          <w:tab w:val="right" w:pos="2160"/>
          <w:tab w:val="left" w:pos="2520"/>
          <w:tab w:val="left" w:pos="5300"/>
          <w:tab w:val="right" w:pos="8100"/>
          <w:tab w:val="left" w:pos="8280"/>
        </w:tabs>
        <w:rPr>
          <w:rFonts w:ascii="Franklin Gothic Book" w:hAnsi="Franklin Gothic Book"/>
        </w:rPr>
      </w:pPr>
    </w:p>
    <w:p w:rsidR="00266851" w:rsidRPr="00700D21" w:rsidRDefault="00266851" w:rsidP="00266851">
      <w:pPr>
        <w:widowControl w:val="0"/>
        <w:tabs>
          <w:tab w:val="left" w:pos="1800"/>
          <w:tab w:val="left" w:pos="5300"/>
          <w:tab w:val="right" w:pos="8100"/>
          <w:tab w:val="left" w:pos="8280"/>
        </w:tabs>
        <w:rPr>
          <w:rFonts w:ascii="Franklin Gothic Book" w:hAnsi="Franklin Gothic Book"/>
        </w:rPr>
      </w:pPr>
      <w:r w:rsidRPr="00700D21">
        <w:rPr>
          <w:rFonts w:ascii="Franklin Gothic Book" w:hAnsi="Franklin Gothic Book"/>
        </w:rPr>
        <w:t>Requested From:</w:t>
      </w:r>
      <w:r w:rsidRPr="00700D21">
        <w:rPr>
          <w:rFonts w:ascii="Franklin Gothic Book" w:hAnsi="Franklin Gothic Book"/>
        </w:rPr>
        <w:tab/>
      </w:r>
      <w:r>
        <w:rPr>
          <w:rFonts w:ascii="Franklin Gothic Book" w:hAnsi="Franklin Gothic Book"/>
        </w:rPr>
        <w:t>David R. Moeller, Senior Attorney</w:t>
      </w:r>
      <w:r w:rsidRPr="00700D21">
        <w:rPr>
          <w:rFonts w:ascii="Franklin Gothic Book" w:hAnsi="Franklin Gothic Book"/>
        </w:rPr>
        <w:tab/>
      </w:r>
      <w:r>
        <w:rPr>
          <w:rFonts w:ascii="Franklin Gothic Book" w:hAnsi="Franklin Gothic Book"/>
        </w:rPr>
        <w:t xml:space="preserve">                  </w:t>
      </w:r>
      <w:r w:rsidRPr="00700D21">
        <w:rPr>
          <w:rFonts w:ascii="Franklin Gothic Book" w:hAnsi="Franklin Gothic Book"/>
        </w:rPr>
        <w:t>Response Due:</w:t>
      </w:r>
      <w:r w:rsidRPr="00700D21">
        <w:rPr>
          <w:rFonts w:ascii="Franklin Gothic Book" w:hAnsi="Franklin Gothic Book"/>
        </w:rPr>
        <w:tab/>
      </w:r>
      <w:r>
        <w:rPr>
          <w:rFonts w:ascii="Franklin Gothic Book" w:hAnsi="Franklin Gothic Book"/>
        </w:rPr>
        <w:t>July 17, 2014</w:t>
      </w:r>
    </w:p>
    <w:p w:rsidR="00266851" w:rsidRPr="00700D21" w:rsidRDefault="00266851" w:rsidP="00266851">
      <w:pPr>
        <w:pStyle w:val="Header"/>
        <w:widowControl w:val="0"/>
        <w:tabs>
          <w:tab w:val="clear" w:pos="4320"/>
          <w:tab w:val="clear" w:pos="8640"/>
        </w:tabs>
        <w:jc w:val="both"/>
        <w:rPr>
          <w:rFonts w:ascii="Franklin Gothic Book" w:hAnsi="Franklin Gothic Book"/>
        </w:rPr>
      </w:pPr>
    </w:p>
    <w:p w:rsidR="00266851" w:rsidRPr="00700D21" w:rsidRDefault="00266851" w:rsidP="00266851">
      <w:pPr>
        <w:pStyle w:val="Header"/>
        <w:widowControl w:val="0"/>
        <w:tabs>
          <w:tab w:val="clear" w:pos="4320"/>
          <w:tab w:val="clear" w:pos="8640"/>
          <w:tab w:val="left" w:pos="3330"/>
        </w:tabs>
        <w:jc w:val="both"/>
        <w:rPr>
          <w:rFonts w:ascii="Franklin Gothic Book" w:hAnsi="Franklin Gothic Book"/>
        </w:rPr>
      </w:pPr>
      <w:r w:rsidRPr="00700D21">
        <w:rPr>
          <w:rFonts w:ascii="Franklin Gothic Book" w:hAnsi="Franklin Gothic Book"/>
        </w:rPr>
        <w:t>Analyst Requesting Information:</w:t>
      </w:r>
      <w:r w:rsidRPr="00700D21">
        <w:rPr>
          <w:rFonts w:ascii="Franklin Gothic Book" w:hAnsi="Franklin Gothic Book"/>
        </w:rPr>
        <w:tab/>
      </w:r>
      <w:r>
        <w:rPr>
          <w:rFonts w:ascii="Franklin Gothic Book" w:hAnsi="Franklin Gothic Book"/>
        </w:rPr>
        <w:t xml:space="preserve">Stephen </w:t>
      </w:r>
      <w:proofErr w:type="spellStart"/>
      <w:r>
        <w:rPr>
          <w:rFonts w:ascii="Franklin Gothic Book" w:hAnsi="Franklin Gothic Book"/>
        </w:rPr>
        <w:t>Rakow</w:t>
      </w:r>
      <w:proofErr w:type="spellEnd"/>
    </w:p>
    <w:p w:rsidR="00266851" w:rsidRPr="00700D21" w:rsidRDefault="00266851" w:rsidP="00266851">
      <w:pPr>
        <w:widowControl w:val="0"/>
        <w:tabs>
          <w:tab w:val="right" w:pos="1980"/>
          <w:tab w:val="left" w:pos="2160"/>
          <w:tab w:val="left" w:pos="5220"/>
          <w:tab w:val="right" w:pos="7920"/>
          <w:tab w:val="left" w:pos="8100"/>
        </w:tabs>
        <w:rPr>
          <w:rFonts w:ascii="Franklin Gothic Book" w:hAnsi="Franklin Gothic Book"/>
        </w:rPr>
      </w:pPr>
    </w:p>
    <w:p w:rsidR="00266851" w:rsidRPr="00700D21" w:rsidRDefault="00266851" w:rsidP="00266851">
      <w:pPr>
        <w:pStyle w:val="Header"/>
        <w:widowControl w:val="0"/>
        <w:tabs>
          <w:tab w:val="clear" w:pos="4320"/>
          <w:tab w:val="clear" w:pos="8640"/>
          <w:tab w:val="right" w:pos="1620"/>
          <w:tab w:val="left" w:pos="2160"/>
          <w:tab w:val="left" w:pos="2700"/>
          <w:tab w:val="left" w:pos="4680"/>
          <w:tab w:val="left" w:pos="5220"/>
          <w:tab w:val="left" w:pos="7200"/>
          <w:tab w:val="left" w:pos="7740"/>
        </w:tabs>
        <w:rPr>
          <w:rFonts w:ascii="Franklin Gothic Book" w:hAnsi="Franklin Gothic Book"/>
        </w:rPr>
      </w:pPr>
      <w:r w:rsidRPr="00700D21">
        <w:rPr>
          <w:rFonts w:ascii="Franklin Gothic Book" w:hAnsi="Franklin Gothic Book"/>
        </w:rPr>
        <w:t>Type of Inquiry:</w:t>
      </w:r>
      <w:r w:rsidRPr="00700D21">
        <w:rPr>
          <w:rFonts w:ascii="Franklin Gothic Book" w:hAnsi="Franklin Gothic Book"/>
        </w:rPr>
        <w:tab/>
      </w:r>
      <w:r w:rsidRPr="00700D21">
        <w:rPr>
          <w:rFonts w:ascii="Franklin Gothic Book" w:hAnsi="Franklin Gothic Book"/>
        </w:rPr>
        <w:tab/>
        <w:t>[ ]</w:t>
      </w:r>
      <w:r w:rsidRPr="00700D21">
        <w:rPr>
          <w:rFonts w:ascii="Franklin Gothic Book" w:hAnsi="Franklin Gothic Book"/>
          <w:u w:val="dotted"/>
        </w:rPr>
        <w:tab/>
      </w:r>
      <w:r w:rsidRPr="00700D21">
        <w:rPr>
          <w:rFonts w:ascii="Franklin Gothic Book" w:hAnsi="Franklin Gothic Book"/>
        </w:rPr>
        <w:t>Financial</w:t>
      </w:r>
      <w:r w:rsidRPr="00700D21">
        <w:rPr>
          <w:rFonts w:ascii="Franklin Gothic Book" w:hAnsi="Franklin Gothic Book"/>
        </w:rPr>
        <w:tab/>
        <w:t>[ ]</w:t>
      </w:r>
      <w:r w:rsidRPr="00700D21">
        <w:rPr>
          <w:rFonts w:ascii="Franklin Gothic Book" w:hAnsi="Franklin Gothic Book"/>
          <w:u w:val="dotted"/>
        </w:rPr>
        <w:tab/>
      </w:r>
      <w:r w:rsidRPr="00700D21">
        <w:rPr>
          <w:rFonts w:ascii="Franklin Gothic Book" w:hAnsi="Franklin Gothic Book"/>
        </w:rPr>
        <w:t>Rate of Return</w:t>
      </w:r>
      <w:r w:rsidRPr="00700D21">
        <w:rPr>
          <w:rFonts w:ascii="Franklin Gothic Book" w:hAnsi="Franklin Gothic Book"/>
        </w:rPr>
        <w:tab/>
        <w:t>[ ]</w:t>
      </w:r>
      <w:r w:rsidRPr="00700D21">
        <w:rPr>
          <w:rFonts w:ascii="Franklin Gothic Book" w:hAnsi="Franklin Gothic Book"/>
          <w:u w:val="dotted"/>
        </w:rPr>
        <w:tab/>
      </w:r>
      <w:r w:rsidRPr="00700D21">
        <w:rPr>
          <w:rFonts w:ascii="Franklin Gothic Book" w:hAnsi="Franklin Gothic Book"/>
        </w:rPr>
        <w:t>Rate Design</w:t>
      </w:r>
      <w:r w:rsidRPr="00700D21">
        <w:rPr>
          <w:rFonts w:ascii="Franklin Gothic Book" w:hAnsi="Franklin Gothic Book"/>
        </w:rPr>
        <w:br/>
      </w:r>
      <w:r w:rsidRPr="00700D21">
        <w:rPr>
          <w:rFonts w:ascii="Franklin Gothic Book" w:hAnsi="Franklin Gothic Book"/>
        </w:rPr>
        <w:tab/>
      </w:r>
      <w:r w:rsidRPr="00700D21">
        <w:rPr>
          <w:rFonts w:ascii="Franklin Gothic Book" w:hAnsi="Franklin Gothic Book"/>
        </w:rPr>
        <w:tab/>
        <w:t>[ ]</w:t>
      </w:r>
      <w:r w:rsidRPr="00700D21">
        <w:rPr>
          <w:rFonts w:ascii="Franklin Gothic Book" w:hAnsi="Franklin Gothic Book"/>
          <w:u w:val="dotted"/>
        </w:rPr>
        <w:tab/>
      </w:r>
      <w:r w:rsidRPr="00700D21">
        <w:rPr>
          <w:rFonts w:ascii="Franklin Gothic Book" w:hAnsi="Franklin Gothic Book"/>
        </w:rPr>
        <w:t>Engineering</w:t>
      </w:r>
      <w:r w:rsidRPr="00700D21">
        <w:rPr>
          <w:rFonts w:ascii="Franklin Gothic Book" w:hAnsi="Franklin Gothic Book"/>
        </w:rPr>
        <w:tab/>
        <w:t>[ ]</w:t>
      </w:r>
      <w:r w:rsidRPr="00700D21">
        <w:rPr>
          <w:rFonts w:ascii="Franklin Gothic Book" w:hAnsi="Franklin Gothic Book"/>
          <w:u w:val="dotted"/>
        </w:rPr>
        <w:tab/>
      </w:r>
      <w:r w:rsidRPr="00700D21">
        <w:rPr>
          <w:rFonts w:ascii="Franklin Gothic Book" w:hAnsi="Franklin Gothic Book"/>
        </w:rPr>
        <w:t>Forecasting</w:t>
      </w:r>
      <w:r w:rsidRPr="00700D21">
        <w:rPr>
          <w:rFonts w:ascii="Franklin Gothic Book" w:hAnsi="Franklin Gothic Book"/>
        </w:rPr>
        <w:tab/>
        <w:t>[ ]</w:t>
      </w:r>
      <w:r w:rsidRPr="00700D21">
        <w:rPr>
          <w:rFonts w:ascii="Franklin Gothic Book" w:hAnsi="Franklin Gothic Book"/>
          <w:u w:val="dotted"/>
        </w:rPr>
        <w:tab/>
      </w:r>
      <w:r w:rsidRPr="00700D21">
        <w:rPr>
          <w:rFonts w:ascii="Franklin Gothic Book" w:hAnsi="Franklin Gothic Book"/>
        </w:rPr>
        <w:t>Conservation</w:t>
      </w:r>
      <w:r w:rsidRPr="00700D21">
        <w:rPr>
          <w:rFonts w:ascii="Franklin Gothic Book" w:hAnsi="Franklin Gothic Book"/>
        </w:rPr>
        <w:br/>
      </w:r>
      <w:r w:rsidRPr="00700D21">
        <w:rPr>
          <w:rFonts w:ascii="Franklin Gothic Book" w:hAnsi="Franklin Gothic Book"/>
        </w:rPr>
        <w:tab/>
      </w:r>
      <w:r w:rsidRPr="00700D21">
        <w:rPr>
          <w:rFonts w:ascii="Franklin Gothic Book" w:hAnsi="Franklin Gothic Book"/>
        </w:rPr>
        <w:tab/>
        <w:t>[ ]</w:t>
      </w:r>
      <w:r w:rsidRPr="00700D21">
        <w:rPr>
          <w:rFonts w:ascii="Franklin Gothic Book" w:hAnsi="Franklin Gothic Book"/>
          <w:u w:val="dotted"/>
        </w:rPr>
        <w:tab/>
      </w:r>
      <w:r w:rsidRPr="00700D21">
        <w:rPr>
          <w:rFonts w:ascii="Franklin Gothic Book" w:hAnsi="Franklin Gothic Book"/>
        </w:rPr>
        <w:t>Cost of Service</w:t>
      </w:r>
      <w:r w:rsidRPr="00700D21">
        <w:rPr>
          <w:rFonts w:ascii="Franklin Gothic Book" w:hAnsi="Franklin Gothic Book"/>
        </w:rPr>
        <w:tab/>
        <w:t>[ ]</w:t>
      </w:r>
      <w:r w:rsidRPr="00700D21">
        <w:rPr>
          <w:rFonts w:ascii="Franklin Gothic Book" w:hAnsi="Franklin Gothic Book"/>
          <w:u w:val="dotted"/>
        </w:rPr>
        <w:tab/>
      </w:r>
      <w:r w:rsidRPr="00700D21">
        <w:rPr>
          <w:rFonts w:ascii="Franklin Gothic Book" w:hAnsi="Franklin Gothic Book"/>
        </w:rPr>
        <w:t>CIP</w:t>
      </w:r>
      <w:r w:rsidRPr="00700D21">
        <w:rPr>
          <w:rFonts w:ascii="Franklin Gothic Book" w:hAnsi="Franklin Gothic Book"/>
        </w:rPr>
        <w:tab/>
        <w:t>[ ]</w:t>
      </w:r>
      <w:r w:rsidRPr="00700D21">
        <w:rPr>
          <w:rFonts w:ascii="Franklin Gothic Book" w:hAnsi="Franklin Gothic Book"/>
          <w:u w:val="dotted"/>
        </w:rPr>
        <w:tab/>
      </w:r>
      <w:r w:rsidRPr="00700D21">
        <w:rPr>
          <w:rFonts w:ascii="Franklin Gothic Book" w:hAnsi="Franklin Gothic Book"/>
        </w:rPr>
        <w:t>Other:</w:t>
      </w:r>
    </w:p>
    <w:p w:rsidR="00266851" w:rsidRPr="00700D21" w:rsidRDefault="00266851" w:rsidP="00266851">
      <w:pPr>
        <w:pStyle w:val="Header"/>
        <w:widowControl w:val="0"/>
        <w:tabs>
          <w:tab w:val="clear" w:pos="4320"/>
          <w:tab w:val="clear" w:pos="8640"/>
          <w:tab w:val="right" w:pos="1620"/>
          <w:tab w:val="left" w:pos="2160"/>
          <w:tab w:val="left" w:pos="2700"/>
          <w:tab w:val="left" w:pos="4680"/>
          <w:tab w:val="left" w:pos="5220"/>
          <w:tab w:val="left" w:pos="7200"/>
          <w:tab w:val="left" w:pos="7740"/>
        </w:tabs>
        <w:rPr>
          <w:rFonts w:ascii="Franklin Gothic Book" w:hAnsi="Franklin Gothic Book"/>
        </w:rPr>
      </w:pPr>
    </w:p>
    <w:p w:rsidR="00266851" w:rsidRPr="00700D21" w:rsidRDefault="00266851" w:rsidP="00266851">
      <w:pPr>
        <w:pStyle w:val="Header"/>
        <w:widowControl w:val="0"/>
        <w:tabs>
          <w:tab w:val="clear" w:pos="4320"/>
          <w:tab w:val="clear" w:pos="8640"/>
          <w:tab w:val="right" w:pos="1620"/>
          <w:tab w:val="left" w:pos="2160"/>
          <w:tab w:val="left" w:pos="2700"/>
          <w:tab w:val="left" w:pos="4680"/>
          <w:tab w:val="left" w:pos="5220"/>
          <w:tab w:val="left" w:pos="7200"/>
          <w:tab w:val="left" w:pos="7740"/>
        </w:tabs>
        <w:rPr>
          <w:rFonts w:ascii="Franklin Gothic Book" w:hAnsi="Franklin Gothic Book"/>
        </w:rPr>
      </w:pPr>
      <w:r w:rsidRPr="00700D21">
        <w:rPr>
          <w:rFonts w:ascii="Franklin Gothic Book" w:hAnsi="Franklin Gothic Book"/>
          <w:b/>
          <w:i/>
        </w:rPr>
        <w:t>If you feel your responses are trade secret or privileged, please indicate this on your response.</w:t>
      </w:r>
    </w:p>
    <w:p w:rsidR="003A611F" w:rsidRDefault="003A611F">
      <w:pPr>
        <w:rPr>
          <w:b/>
          <w:u w:val="single"/>
        </w:rPr>
      </w:pPr>
    </w:p>
    <w:p w:rsidR="00CF125B" w:rsidRPr="00700D21" w:rsidRDefault="00CF125B" w:rsidP="00CF125B">
      <w:pPr>
        <w:pStyle w:val="Header"/>
        <w:widowControl w:val="0"/>
        <w:tabs>
          <w:tab w:val="clear" w:pos="4320"/>
          <w:tab w:val="clear" w:pos="8640"/>
          <w:tab w:val="bar" w:pos="1080"/>
          <w:tab w:val="left" w:pos="10800"/>
        </w:tabs>
        <w:jc w:val="both"/>
        <w:rPr>
          <w:rFonts w:ascii="Franklin Gothic Book" w:hAnsi="Franklin Gothic Book"/>
        </w:rPr>
      </w:pPr>
      <w:r w:rsidRPr="00700D21">
        <w:rPr>
          <w:rFonts w:ascii="Franklin Gothic Book" w:hAnsi="Franklin Gothic Book"/>
        </w:rPr>
        <w:t>Request</w:t>
      </w:r>
    </w:p>
    <w:p w:rsidR="00CF125B" w:rsidRPr="00700D21" w:rsidRDefault="00CF125B" w:rsidP="00CF125B">
      <w:pPr>
        <w:pStyle w:val="Header"/>
        <w:widowControl w:val="0"/>
        <w:pBdr>
          <w:bottom w:val="single" w:sz="6" w:space="0" w:color="auto"/>
        </w:pBdr>
        <w:tabs>
          <w:tab w:val="clear" w:pos="4320"/>
          <w:tab w:val="clear" w:pos="8640"/>
          <w:tab w:val="bar" w:pos="1080"/>
          <w:tab w:val="left" w:pos="9360"/>
          <w:tab w:val="left" w:pos="10800"/>
        </w:tabs>
        <w:jc w:val="both"/>
        <w:rPr>
          <w:rFonts w:ascii="Franklin Gothic Book" w:hAnsi="Franklin Gothic Book"/>
        </w:rPr>
      </w:pPr>
      <w:r w:rsidRPr="00700D21">
        <w:rPr>
          <w:rFonts w:ascii="Franklin Gothic Book" w:hAnsi="Franklin Gothic Book"/>
        </w:rPr>
        <w:t>No.</w:t>
      </w:r>
    </w:p>
    <w:p w:rsidR="00CF125B" w:rsidRDefault="00CF125B" w:rsidP="00CF125B">
      <w:pPr>
        <w:pStyle w:val="Footer"/>
        <w:widowControl w:val="0"/>
        <w:tabs>
          <w:tab w:val="clear" w:pos="4320"/>
          <w:tab w:val="clear" w:pos="8640"/>
          <w:tab w:val="bar" w:pos="1080"/>
          <w:tab w:val="right" w:pos="1620"/>
          <w:tab w:val="left" w:pos="1800"/>
          <w:tab w:val="right" w:pos="4680"/>
          <w:tab w:val="left" w:pos="4860"/>
        </w:tabs>
        <w:rPr>
          <w:rFonts w:ascii="Franklin Gothic Book" w:hAnsi="Franklin Gothic Book"/>
        </w:rPr>
      </w:pPr>
    </w:p>
    <w:p w:rsidR="00CF125B" w:rsidRDefault="00CF125B" w:rsidP="00CF125B">
      <w:pPr>
        <w:pStyle w:val="Footer"/>
        <w:widowControl w:val="0"/>
        <w:tabs>
          <w:tab w:val="clear" w:pos="4320"/>
          <w:tab w:val="clear" w:pos="8640"/>
          <w:tab w:val="bar" w:pos="1080"/>
          <w:tab w:val="right" w:pos="1620"/>
          <w:tab w:val="left" w:pos="1800"/>
          <w:tab w:val="right" w:pos="4680"/>
          <w:tab w:val="left" w:pos="4860"/>
        </w:tabs>
        <w:ind w:left="1440" w:hanging="990"/>
        <w:rPr>
          <w:rFonts w:ascii="Franklin Gothic Book" w:hAnsi="Franklin Gothic Book"/>
          <w:szCs w:val="24"/>
        </w:rPr>
      </w:pPr>
      <w:r>
        <w:rPr>
          <w:rFonts w:ascii="Franklin Gothic Book" w:hAnsi="Franklin Gothic Book"/>
        </w:rPr>
        <w:t>8</w:t>
      </w:r>
      <w:r>
        <w:rPr>
          <w:rFonts w:ascii="Franklin Gothic Book" w:hAnsi="Franklin Gothic Book"/>
        </w:rPr>
        <w:tab/>
      </w:r>
      <w:r w:rsidRPr="00800FAF">
        <w:rPr>
          <w:rFonts w:ascii="Franklin Gothic Book" w:hAnsi="Franklin Gothic Book"/>
          <w:szCs w:val="24"/>
        </w:rPr>
        <w:t>Please provide the status of the Loop Flow Impact Study mentioned on page 95 of the Petition.</w:t>
      </w:r>
    </w:p>
    <w:p w:rsidR="003A611F" w:rsidRDefault="003A611F">
      <w:pPr>
        <w:rPr>
          <w:b/>
          <w:u w:val="single"/>
        </w:rPr>
      </w:pPr>
    </w:p>
    <w:p w:rsidR="00266851" w:rsidRPr="0009527B" w:rsidRDefault="0009527B">
      <w:pPr>
        <w:rPr>
          <w:b/>
          <w:u w:val="single"/>
        </w:rPr>
      </w:pPr>
      <w:r>
        <w:rPr>
          <w:b/>
          <w:u w:val="single"/>
        </w:rPr>
        <w:t>Response:</w:t>
      </w:r>
    </w:p>
    <w:p w:rsidR="00266851" w:rsidRDefault="00266851"/>
    <w:p w:rsidR="00E71C4D" w:rsidRDefault="00927C20">
      <w:r>
        <w:t>The final Loop Flow Impact Study report is attached. The results of the New Tie Line Loop Flow Impact Study support the assertion that a new 500 kV tie line from the Winnipeg area to northeastern Minnesota, such as Minnesota Power’s proposed Great Northern Transmission Line, has a more favorable overall impact on North Dakota – Manitoba loop flow than a new 500 kV tie line from Winnipeg to the Barnesville area in western Minnesota. While it can be demonstrated that a Barnesville line could provide additional outlet capability from Manitoba Hydro, this additional outlet capability would come at the expense of placing considerable limitations on North Dakota outlet capability due to the impact of the Barnesville line on North Dakota – Manitoba loop flow. In contrast, the Great Northern Transmission Line provides the desired outlet capability from Manitoba Hydro without inherently limiting potential transmission outlet capability for current and future North Dakota generation resources due to North Dakota – Manitoba loop flow. Therefore, the results of the New Tie Line Loop Flow Impact Study indicate that the Great Northern Transmission Line is the superior long-term plan for developing a new 500 kV tie line between Manitoba and the United States.</w:t>
      </w:r>
    </w:p>
    <w:p w:rsidR="006D2B47" w:rsidRDefault="006D2B47"/>
    <w:p w:rsidR="006D2B47" w:rsidRDefault="006D2B47"/>
    <w:p w:rsidR="00DD4A1E" w:rsidRPr="00BC26A3" w:rsidRDefault="00DD4A1E" w:rsidP="00DD4A1E">
      <w:pPr>
        <w:tabs>
          <w:tab w:val="left" w:pos="5040"/>
        </w:tabs>
        <w:spacing w:line="360" w:lineRule="auto"/>
        <w:outlineLvl w:val="1"/>
        <w:rPr>
          <w:rFonts w:ascii="Times New Roman" w:hAnsi="Times New Roman"/>
          <w:szCs w:val="24"/>
        </w:rPr>
      </w:pPr>
      <w:r w:rsidRPr="00BC26A3">
        <w:rPr>
          <w:rFonts w:ascii="Times New Roman" w:hAnsi="Times New Roman"/>
          <w:szCs w:val="24"/>
        </w:rPr>
        <w:t xml:space="preserve">Response by:  </w:t>
      </w:r>
      <w:r w:rsidRPr="00BC26A3">
        <w:rPr>
          <w:rFonts w:ascii="Times New Roman" w:hAnsi="Times New Roman"/>
          <w:szCs w:val="24"/>
          <w:u w:val="single"/>
        </w:rPr>
        <w:t>Christian Winter</w:t>
      </w:r>
      <w:r w:rsidRPr="00BC26A3">
        <w:rPr>
          <w:rFonts w:ascii="Times New Roman" w:hAnsi="Times New Roman"/>
          <w:szCs w:val="24"/>
        </w:rPr>
        <w:t>_____________</w:t>
      </w:r>
      <w:r w:rsidRPr="00BC26A3">
        <w:rPr>
          <w:rFonts w:ascii="Times New Roman" w:hAnsi="Times New Roman"/>
          <w:szCs w:val="24"/>
        </w:rPr>
        <w:tab/>
        <w:t>List Sources of Information:</w:t>
      </w:r>
    </w:p>
    <w:p w:rsidR="00DD4A1E" w:rsidRPr="00BC26A3" w:rsidRDefault="00DD4A1E" w:rsidP="00DD4A1E">
      <w:pPr>
        <w:tabs>
          <w:tab w:val="left" w:pos="5040"/>
        </w:tabs>
        <w:spacing w:line="360" w:lineRule="auto"/>
        <w:outlineLvl w:val="1"/>
        <w:rPr>
          <w:rFonts w:ascii="Times New Roman" w:hAnsi="Times New Roman"/>
          <w:szCs w:val="24"/>
        </w:rPr>
      </w:pPr>
      <w:r w:rsidRPr="00BC26A3">
        <w:rPr>
          <w:rFonts w:ascii="Times New Roman" w:hAnsi="Times New Roman"/>
          <w:szCs w:val="24"/>
        </w:rPr>
        <w:t xml:space="preserve">Title:               </w:t>
      </w:r>
      <w:r w:rsidRPr="00BC26A3">
        <w:rPr>
          <w:rFonts w:ascii="Times New Roman" w:hAnsi="Times New Roman"/>
          <w:szCs w:val="24"/>
          <w:u w:val="single"/>
        </w:rPr>
        <w:t xml:space="preserve">Transmission System Planning Engineer                 </w:t>
      </w:r>
      <w:r w:rsidRPr="00BC26A3">
        <w:rPr>
          <w:rFonts w:ascii="Times New Roman" w:hAnsi="Times New Roman"/>
          <w:szCs w:val="24"/>
        </w:rPr>
        <w:t>____________________</w:t>
      </w:r>
    </w:p>
    <w:p w:rsidR="00DD4A1E" w:rsidRPr="00BC26A3" w:rsidRDefault="00DD4A1E" w:rsidP="00DD4A1E">
      <w:pPr>
        <w:tabs>
          <w:tab w:val="left" w:pos="5040"/>
        </w:tabs>
        <w:spacing w:line="360" w:lineRule="auto"/>
        <w:outlineLvl w:val="1"/>
        <w:rPr>
          <w:rFonts w:ascii="Times New Roman" w:hAnsi="Times New Roman"/>
          <w:szCs w:val="24"/>
        </w:rPr>
      </w:pPr>
      <w:r w:rsidRPr="00BC26A3">
        <w:rPr>
          <w:rFonts w:ascii="Times New Roman" w:hAnsi="Times New Roman"/>
          <w:szCs w:val="24"/>
        </w:rPr>
        <w:t xml:space="preserve">Department:    </w:t>
      </w:r>
      <w:r w:rsidRPr="00BC26A3">
        <w:rPr>
          <w:rFonts w:ascii="Times New Roman" w:hAnsi="Times New Roman"/>
          <w:szCs w:val="24"/>
          <w:u w:val="single"/>
        </w:rPr>
        <w:t>System Performance &amp; Transmission Planning</w:t>
      </w:r>
      <w:r w:rsidRPr="00BC26A3">
        <w:rPr>
          <w:rFonts w:ascii="Times New Roman" w:hAnsi="Times New Roman"/>
          <w:szCs w:val="24"/>
        </w:rPr>
        <w:t>_______________________</w:t>
      </w:r>
      <w:r w:rsidRPr="00BC26A3">
        <w:rPr>
          <w:rFonts w:ascii="Times New Roman" w:hAnsi="Times New Roman"/>
          <w:szCs w:val="24"/>
        </w:rPr>
        <w:tab/>
      </w:r>
    </w:p>
    <w:p w:rsidR="00266851" w:rsidRDefault="00DD4A1E" w:rsidP="00BF2B35">
      <w:r w:rsidRPr="00BC26A3">
        <w:rPr>
          <w:rFonts w:ascii="Times New Roman" w:hAnsi="Times New Roman"/>
          <w:szCs w:val="24"/>
        </w:rPr>
        <w:t xml:space="preserve">Telephone:      </w:t>
      </w:r>
      <w:r w:rsidRPr="00BC26A3">
        <w:rPr>
          <w:rFonts w:ascii="Times New Roman" w:hAnsi="Times New Roman"/>
          <w:szCs w:val="24"/>
          <w:u w:val="single"/>
        </w:rPr>
        <w:t>218-355-2908</w:t>
      </w:r>
      <w:r w:rsidRPr="00BC26A3">
        <w:rPr>
          <w:rFonts w:ascii="Times New Roman" w:hAnsi="Times New Roman"/>
          <w:szCs w:val="24"/>
        </w:rPr>
        <w:t>_______________</w:t>
      </w:r>
      <w:r w:rsidRPr="00BC26A3">
        <w:rPr>
          <w:rFonts w:ascii="Times New Roman" w:hAnsi="Times New Roman"/>
          <w:szCs w:val="24"/>
        </w:rPr>
        <w:tab/>
        <w:t>_______________________________</w:t>
      </w:r>
    </w:p>
    <w:sectPr w:rsidR="00266851" w:rsidSect="006D2B47">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52" w:rsidRDefault="000F5852" w:rsidP="0061749A">
      <w:r>
        <w:separator/>
      </w:r>
    </w:p>
  </w:endnote>
  <w:endnote w:type="continuationSeparator" w:id="0">
    <w:p w:rsidR="000F5852" w:rsidRDefault="000F5852" w:rsidP="0061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EA" w:rsidRDefault="005B34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DOC IR 008 - Supplemental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B34E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1749A" w:rsidRDefault="0061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52" w:rsidRDefault="000F5852" w:rsidP="0061749A">
      <w:r>
        <w:separator/>
      </w:r>
    </w:p>
  </w:footnote>
  <w:footnote w:type="continuationSeparator" w:id="0">
    <w:p w:rsidR="000F5852" w:rsidRDefault="000F5852" w:rsidP="00617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F9E"/>
    <w:multiLevelType w:val="hybridMultilevel"/>
    <w:tmpl w:val="6A3864E4"/>
    <w:lvl w:ilvl="0" w:tplc="E2CC2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43"/>
    <w:rsid w:val="0009527B"/>
    <w:rsid w:val="000F5852"/>
    <w:rsid w:val="00266851"/>
    <w:rsid w:val="002B65FB"/>
    <w:rsid w:val="002C3254"/>
    <w:rsid w:val="00356A8A"/>
    <w:rsid w:val="003A611F"/>
    <w:rsid w:val="00491579"/>
    <w:rsid w:val="005B34EA"/>
    <w:rsid w:val="0061749A"/>
    <w:rsid w:val="006D2B47"/>
    <w:rsid w:val="007F3789"/>
    <w:rsid w:val="008F6743"/>
    <w:rsid w:val="00927C20"/>
    <w:rsid w:val="00A14650"/>
    <w:rsid w:val="00A2755B"/>
    <w:rsid w:val="00AC683C"/>
    <w:rsid w:val="00BB7AF5"/>
    <w:rsid w:val="00BF2B35"/>
    <w:rsid w:val="00CF125B"/>
    <w:rsid w:val="00D0285D"/>
    <w:rsid w:val="00D4019A"/>
    <w:rsid w:val="00D714BB"/>
    <w:rsid w:val="00DD4A1E"/>
    <w:rsid w:val="00E46A25"/>
    <w:rsid w:val="00E71C4D"/>
    <w:rsid w:val="00EB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51"/>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6851"/>
    <w:pPr>
      <w:tabs>
        <w:tab w:val="center" w:pos="4320"/>
        <w:tab w:val="right" w:pos="8640"/>
      </w:tabs>
    </w:pPr>
  </w:style>
  <w:style w:type="character" w:customStyle="1" w:styleId="FooterChar">
    <w:name w:val="Footer Char"/>
    <w:basedOn w:val="DefaultParagraphFont"/>
    <w:link w:val="Footer"/>
    <w:uiPriority w:val="99"/>
    <w:rsid w:val="00266851"/>
    <w:rPr>
      <w:rFonts w:ascii="Helvetica" w:eastAsia="Times New Roman" w:hAnsi="Helvetica" w:cs="Times New Roman"/>
      <w:sz w:val="24"/>
      <w:szCs w:val="20"/>
    </w:rPr>
  </w:style>
  <w:style w:type="paragraph" w:styleId="Header">
    <w:name w:val="header"/>
    <w:basedOn w:val="Normal"/>
    <w:link w:val="HeaderChar"/>
    <w:semiHidden/>
    <w:rsid w:val="00266851"/>
    <w:pPr>
      <w:tabs>
        <w:tab w:val="center" w:pos="4320"/>
        <w:tab w:val="right" w:pos="8640"/>
      </w:tabs>
    </w:pPr>
  </w:style>
  <w:style w:type="character" w:customStyle="1" w:styleId="HeaderChar">
    <w:name w:val="Header Char"/>
    <w:basedOn w:val="DefaultParagraphFont"/>
    <w:link w:val="Header"/>
    <w:semiHidden/>
    <w:rsid w:val="00266851"/>
    <w:rPr>
      <w:rFonts w:ascii="Helvetica" w:eastAsia="Times New Roman" w:hAnsi="Helvetica" w:cs="Times New Roman"/>
      <w:sz w:val="24"/>
      <w:szCs w:val="20"/>
    </w:rPr>
  </w:style>
  <w:style w:type="paragraph" w:styleId="ListParagraph">
    <w:name w:val="List Paragraph"/>
    <w:basedOn w:val="Normal"/>
    <w:uiPriority w:val="34"/>
    <w:qFormat/>
    <w:rsid w:val="0026685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1749A"/>
    <w:rPr>
      <w:rFonts w:ascii="Tahoma" w:hAnsi="Tahoma" w:cs="Tahoma"/>
      <w:sz w:val="16"/>
      <w:szCs w:val="16"/>
    </w:rPr>
  </w:style>
  <w:style w:type="character" w:customStyle="1" w:styleId="BalloonTextChar">
    <w:name w:val="Balloon Text Char"/>
    <w:basedOn w:val="DefaultParagraphFont"/>
    <w:link w:val="BalloonText"/>
    <w:uiPriority w:val="99"/>
    <w:semiHidden/>
    <w:rsid w:val="006174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51"/>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6851"/>
    <w:pPr>
      <w:tabs>
        <w:tab w:val="center" w:pos="4320"/>
        <w:tab w:val="right" w:pos="8640"/>
      </w:tabs>
    </w:pPr>
  </w:style>
  <w:style w:type="character" w:customStyle="1" w:styleId="FooterChar">
    <w:name w:val="Footer Char"/>
    <w:basedOn w:val="DefaultParagraphFont"/>
    <w:link w:val="Footer"/>
    <w:uiPriority w:val="99"/>
    <w:rsid w:val="00266851"/>
    <w:rPr>
      <w:rFonts w:ascii="Helvetica" w:eastAsia="Times New Roman" w:hAnsi="Helvetica" w:cs="Times New Roman"/>
      <w:sz w:val="24"/>
      <w:szCs w:val="20"/>
    </w:rPr>
  </w:style>
  <w:style w:type="paragraph" w:styleId="Header">
    <w:name w:val="header"/>
    <w:basedOn w:val="Normal"/>
    <w:link w:val="HeaderChar"/>
    <w:semiHidden/>
    <w:rsid w:val="00266851"/>
    <w:pPr>
      <w:tabs>
        <w:tab w:val="center" w:pos="4320"/>
        <w:tab w:val="right" w:pos="8640"/>
      </w:tabs>
    </w:pPr>
  </w:style>
  <w:style w:type="character" w:customStyle="1" w:styleId="HeaderChar">
    <w:name w:val="Header Char"/>
    <w:basedOn w:val="DefaultParagraphFont"/>
    <w:link w:val="Header"/>
    <w:semiHidden/>
    <w:rsid w:val="00266851"/>
    <w:rPr>
      <w:rFonts w:ascii="Helvetica" w:eastAsia="Times New Roman" w:hAnsi="Helvetica" w:cs="Times New Roman"/>
      <w:sz w:val="24"/>
      <w:szCs w:val="20"/>
    </w:rPr>
  </w:style>
  <w:style w:type="paragraph" w:styleId="ListParagraph">
    <w:name w:val="List Paragraph"/>
    <w:basedOn w:val="Normal"/>
    <w:uiPriority w:val="34"/>
    <w:qFormat/>
    <w:rsid w:val="0026685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1749A"/>
    <w:rPr>
      <w:rFonts w:ascii="Tahoma" w:hAnsi="Tahoma" w:cs="Tahoma"/>
      <w:sz w:val="16"/>
      <w:szCs w:val="16"/>
    </w:rPr>
  </w:style>
  <w:style w:type="character" w:customStyle="1" w:styleId="BalloonTextChar">
    <w:name w:val="Balloon Text Char"/>
    <w:basedOn w:val="DefaultParagraphFont"/>
    <w:link w:val="BalloonText"/>
    <w:uiPriority w:val="99"/>
    <w:semiHidden/>
    <w:rsid w:val="006174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Bagwell</dc:creator>
  <cp:lastModifiedBy>Terri Bagwell</cp:lastModifiedBy>
  <cp:revision>4</cp:revision>
  <dcterms:created xsi:type="dcterms:W3CDTF">2014-09-23T21:02:00Z</dcterms:created>
  <dcterms:modified xsi:type="dcterms:W3CDTF">2014-09-23T21:14:00Z</dcterms:modified>
</cp:coreProperties>
</file>