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51" w:rsidRPr="00700D21" w:rsidRDefault="00266851" w:rsidP="00266851">
      <w:pPr>
        <w:widowControl w:val="0"/>
        <w:jc w:val="center"/>
        <w:rPr>
          <w:rFonts w:ascii="Book Antiqua" w:hAnsi="Book Antiqua"/>
          <w:sz w:val="48"/>
        </w:rPr>
      </w:pPr>
      <w:r w:rsidRPr="00700D21">
        <w:rPr>
          <w:rFonts w:ascii="Book Antiqua" w:hAnsi="Book Antiqua"/>
          <w:b/>
          <w:sz w:val="36"/>
        </w:rPr>
        <w:t>State of Minnesota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b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Department of Commerce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Division of Energy Resources</w:t>
      </w:r>
    </w:p>
    <w:p w:rsidR="0009527B" w:rsidRPr="00700D21" w:rsidRDefault="0009527B" w:rsidP="00266851">
      <w:pPr>
        <w:widowControl w:val="0"/>
        <w:rPr>
          <w:rFonts w:ascii="Book Antiqua" w:hAnsi="Book Antiqua"/>
          <w:smallCaps/>
        </w:rPr>
      </w:pPr>
    </w:p>
    <w:p w:rsidR="00266851" w:rsidRDefault="00266851" w:rsidP="00266851">
      <w:pPr>
        <w:widowControl w:val="0"/>
        <w:jc w:val="center"/>
        <w:rPr>
          <w:rFonts w:ascii="Book Antiqua" w:hAnsi="Book Antiqua"/>
          <w:b/>
          <w:u w:val="single"/>
        </w:rPr>
      </w:pPr>
      <w:r w:rsidRPr="00700D21">
        <w:rPr>
          <w:rFonts w:ascii="Book Antiqua" w:hAnsi="Book Antiqua"/>
          <w:b/>
          <w:u w:val="single"/>
        </w:rPr>
        <w:t>Utility Information Request</w:t>
      </w:r>
    </w:p>
    <w:p w:rsidR="00266851" w:rsidRDefault="00266851" w:rsidP="00266851">
      <w:pPr>
        <w:widowControl w:val="0"/>
        <w:tabs>
          <w:tab w:val="center" w:pos="4680"/>
        </w:tabs>
        <w:rPr>
          <w:rFonts w:ascii="Times New Roman" w:hAnsi="Times New Roman"/>
          <w:smallCaps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Docket Number: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  <w:szCs w:val="24"/>
        </w:rPr>
        <w:t>E015/CN-12-1163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Date of Request: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7, 2014</w:t>
      </w:r>
    </w:p>
    <w:p w:rsidR="00266851" w:rsidRPr="00700D21" w:rsidRDefault="00266851" w:rsidP="00266851">
      <w:pPr>
        <w:widowControl w:val="0"/>
        <w:tabs>
          <w:tab w:val="left" w:pos="1800"/>
          <w:tab w:val="right" w:pos="2160"/>
          <w:tab w:val="left" w:pos="252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Requested From: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David R. Moeller, Senior Attorney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Response Due: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17, 2014</w:t>
      </w: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left" w:pos="3330"/>
        </w:tabs>
        <w:jc w:val="both"/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Analyst Requesting Information: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Stephen </w:t>
      </w:r>
      <w:proofErr w:type="spellStart"/>
      <w:r>
        <w:rPr>
          <w:rFonts w:ascii="Franklin Gothic Book" w:hAnsi="Franklin Gothic Book"/>
        </w:rPr>
        <w:t>Rakow</w:t>
      </w:r>
      <w:proofErr w:type="spellEnd"/>
    </w:p>
    <w:p w:rsidR="00266851" w:rsidRPr="00700D21" w:rsidRDefault="00266851" w:rsidP="00266851">
      <w:pPr>
        <w:widowControl w:val="0"/>
        <w:tabs>
          <w:tab w:val="right" w:pos="1980"/>
          <w:tab w:val="left" w:pos="2160"/>
          <w:tab w:val="left" w:pos="5220"/>
          <w:tab w:val="right" w:pos="7920"/>
          <w:tab w:val="left" w:pos="810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Type of Inquiry: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Financial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of Return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Design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Engineering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Forecasting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Conservation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Cost of Service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CIP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Other:</w:t>
      </w: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  <w:b/>
          <w:i/>
        </w:rPr>
        <w:t>If you feel your responses are trade secret or privileged, please indicate this on your response.</w:t>
      </w:r>
    </w:p>
    <w:p w:rsidR="00DF6BAB" w:rsidRPr="00DF6BAB" w:rsidRDefault="00DF6BAB" w:rsidP="00DF6BAB">
      <w:pPr>
        <w:widowControl w:val="0"/>
        <w:pBdr>
          <w:bottom w:val="double" w:sz="6" w:space="0" w:color="auto"/>
        </w:pBdr>
        <w:jc w:val="both"/>
        <w:rPr>
          <w:rFonts w:ascii="Franklin Gothic Book" w:hAnsi="Franklin Gothic Book"/>
        </w:rPr>
      </w:pPr>
    </w:p>
    <w:p w:rsidR="00DF6BAB" w:rsidRPr="00DF6BAB" w:rsidRDefault="00DF6BAB" w:rsidP="00DF6BAB">
      <w:pPr>
        <w:widowControl w:val="0"/>
        <w:tabs>
          <w:tab w:val="bar" w:pos="1080"/>
          <w:tab w:val="left" w:pos="10800"/>
        </w:tabs>
        <w:jc w:val="both"/>
        <w:rPr>
          <w:rFonts w:ascii="Franklin Gothic Book" w:hAnsi="Franklin Gothic Book"/>
        </w:rPr>
      </w:pPr>
      <w:r w:rsidRPr="00DF6BAB">
        <w:rPr>
          <w:rFonts w:ascii="Franklin Gothic Book" w:hAnsi="Franklin Gothic Book"/>
        </w:rPr>
        <w:t>Request</w:t>
      </w:r>
    </w:p>
    <w:p w:rsidR="00DF6BAB" w:rsidRPr="00DF6BAB" w:rsidRDefault="00DF6BAB" w:rsidP="00DF6BAB">
      <w:pPr>
        <w:widowControl w:val="0"/>
        <w:pBdr>
          <w:bottom w:val="single" w:sz="6" w:space="0" w:color="auto"/>
        </w:pBdr>
        <w:tabs>
          <w:tab w:val="bar" w:pos="1080"/>
          <w:tab w:val="left" w:pos="9360"/>
          <w:tab w:val="left" w:pos="10800"/>
        </w:tabs>
        <w:jc w:val="both"/>
        <w:rPr>
          <w:rFonts w:ascii="Franklin Gothic Book" w:hAnsi="Franklin Gothic Book"/>
        </w:rPr>
      </w:pPr>
      <w:r w:rsidRPr="00DF6BAB">
        <w:rPr>
          <w:rFonts w:ascii="Franklin Gothic Book" w:hAnsi="Franklin Gothic Book"/>
        </w:rPr>
        <w:t>No.</w:t>
      </w:r>
    </w:p>
    <w:p w:rsidR="00DF6BAB" w:rsidRPr="00DF6BAB" w:rsidRDefault="00DF6BAB" w:rsidP="00DF6BAB">
      <w:pPr>
        <w:widowControl w:val="0"/>
        <w:tabs>
          <w:tab w:val="bar" w:pos="1080"/>
          <w:tab w:val="right" w:pos="1620"/>
          <w:tab w:val="left" w:pos="1800"/>
          <w:tab w:val="right" w:pos="4680"/>
          <w:tab w:val="left" w:pos="4860"/>
        </w:tabs>
        <w:rPr>
          <w:rFonts w:ascii="Franklin Gothic Book" w:hAnsi="Franklin Gothic Book"/>
        </w:rPr>
      </w:pPr>
    </w:p>
    <w:p w:rsidR="00DF6BAB" w:rsidRPr="00DF6BAB" w:rsidRDefault="00DF6BAB" w:rsidP="00DF6BAB">
      <w:pPr>
        <w:widowControl w:val="0"/>
        <w:tabs>
          <w:tab w:val="bar" w:pos="1080"/>
          <w:tab w:val="right" w:pos="1620"/>
          <w:tab w:val="left" w:pos="1800"/>
          <w:tab w:val="right" w:pos="4680"/>
          <w:tab w:val="left" w:pos="4860"/>
        </w:tabs>
        <w:ind w:left="1440" w:hanging="1080"/>
        <w:rPr>
          <w:rFonts w:ascii="Franklin Gothic Book" w:hAnsi="Franklin Gothic Book"/>
          <w:szCs w:val="24"/>
        </w:rPr>
      </w:pPr>
      <w:r w:rsidRPr="00DF6BAB">
        <w:rPr>
          <w:rFonts w:ascii="Franklin Gothic Book" w:hAnsi="Franklin Gothic Book"/>
        </w:rPr>
        <w:t>13</w:t>
      </w:r>
      <w:r w:rsidRPr="00DF6BAB">
        <w:rPr>
          <w:rFonts w:ascii="Franklin Gothic Book" w:hAnsi="Franklin Gothic Book"/>
        </w:rPr>
        <w:tab/>
      </w:r>
      <w:r w:rsidRPr="00DF6BAB">
        <w:rPr>
          <w:rFonts w:ascii="Franklin Gothic Book" w:hAnsi="Franklin Gothic Book"/>
          <w:szCs w:val="24"/>
        </w:rPr>
        <w:t>Please explain what “risk of control interaction” as discussed on page 106 of the Petition means.</w:t>
      </w:r>
    </w:p>
    <w:p w:rsidR="001D5AB1" w:rsidRPr="001D5AB1" w:rsidRDefault="001D5AB1" w:rsidP="001D5AB1">
      <w:pPr>
        <w:widowControl w:val="0"/>
        <w:tabs>
          <w:tab w:val="bar" w:pos="1080"/>
          <w:tab w:val="right" w:pos="1620"/>
          <w:tab w:val="left" w:pos="1800"/>
          <w:tab w:val="right" w:pos="4680"/>
          <w:tab w:val="left" w:pos="4860"/>
        </w:tabs>
        <w:ind w:left="1440" w:hanging="1080"/>
        <w:rPr>
          <w:rFonts w:ascii="Franklin Gothic Book" w:hAnsi="Franklin Gothic Book"/>
          <w:szCs w:val="24"/>
        </w:rPr>
      </w:pPr>
    </w:p>
    <w:p w:rsidR="005B31D5" w:rsidRDefault="005B31D5">
      <w:pPr>
        <w:rPr>
          <w:b/>
          <w:u w:val="single"/>
        </w:rPr>
      </w:pPr>
    </w:p>
    <w:p w:rsidR="00266851" w:rsidRPr="0009527B" w:rsidRDefault="0009527B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266851" w:rsidRDefault="00266851"/>
    <w:p w:rsidR="00266851" w:rsidRDefault="00EE4C75">
      <w:r>
        <w:t>The example provided in the text on page 106 of the Petition is that a three phase AC fault in the Winnipeg area could cause simultaneous commutation failure for all HVDC converter stations in the area</w:t>
      </w:r>
      <w:r w:rsidR="008B51CA">
        <w:t>. This would be true for all converters that are operating as inverters (converting DC to AC and injecting power into the AC system) at the time of the fault</w:t>
      </w:r>
      <w:r>
        <w:t>. This is due to a number of factors, including the electrical proximity of the HVDC converter stations and the sensitivity of the converter stations to AC system voltages, especially during a fault and during the post-fault recovery period.</w:t>
      </w:r>
      <w:r w:rsidR="007820F4">
        <w:t xml:space="preserve"> </w:t>
      </w:r>
      <w:r w:rsidR="00934C4D">
        <w:t>A</w:t>
      </w:r>
      <w:r w:rsidR="007820F4">
        <w:t xml:space="preserve">dditional HVDC converter stations, especially if developed at locations electrically distinct from the existing Dorsey and Riel converter </w:t>
      </w:r>
      <w:proofErr w:type="gramStart"/>
      <w:r w:rsidR="007820F4">
        <w:t>stations,</w:t>
      </w:r>
      <w:proofErr w:type="gramEnd"/>
      <w:r w:rsidR="007820F4">
        <w:t xml:space="preserve"> would increase the complexity of the Winnipeg area transmission system and the likelihood that</w:t>
      </w:r>
      <w:r w:rsidR="00934C4D">
        <w:t xml:space="preserve"> further</w:t>
      </w:r>
      <w:r w:rsidR="007820F4">
        <w:t xml:space="preserve"> developments on the AC system in southern Manitoba would exacerbate commutation failure vulnerability by coupling the converter stations more tightly together.</w:t>
      </w:r>
    </w:p>
    <w:p w:rsidR="003A611F" w:rsidRDefault="003A611F"/>
    <w:p w:rsidR="00E4575A" w:rsidRDefault="00E4575A"/>
    <w:p w:rsidR="00CE61C0" w:rsidRDefault="00CE61C0">
      <w:bookmarkStart w:id="0" w:name="_GoBack"/>
      <w:bookmarkEnd w:id="0"/>
    </w:p>
    <w:p w:rsidR="00E4575A" w:rsidRDefault="00E4575A"/>
    <w:p w:rsidR="006D2B47" w:rsidRDefault="006D2B47"/>
    <w:p w:rsidR="00E4575A" w:rsidRPr="00E4575A" w:rsidRDefault="00E4575A" w:rsidP="00E4575A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E4575A">
        <w:rPr>
          <w:rFonts w:ascii="Times New Roman" w:hAnsi="Times New Roman"/>
          <w:szCs w:val="24"/>
        </w:rPr>
        <w:t xml:space="preserve">Response by:  </w:t>
      </w:r>
      <w:r w:rsidRPr="00E4575A">
        <w:rPr>
          <w:rFonts w:ascii="Times New Roman" w:hAnsi="Times New Roman"/>
          <w:szCs w:val="24"/>
          <w:u w:val="single"/>
        </w:rPr>
        <w:t>Christian Winter</w:t>
      </w:r>
      <w:r w:rsidRPr="00E4575A">
        <w:rPr>
          <w:rFonts w:ascii="Times New Roman" w:hAnsi="Times New Roman"/>
          <w:szCs w:val="24"/>
        </w:rPr>
        <w:t>_____________</w:t>
      </w:r>
      <w:r w:rsidRPr="00E4575A">
        <w:rPr>
          <w:rFonts w:ascii="Times New Roman" w:hAnsi="Times New Roman"/>
          <w:szCs w:val="24"/>
        </w:rPr>
        <w:tab/>
        <w:t>List Sources of Information:</w:t>
      </w:r>
    </w:p>
    <w:p w:rsidR="00E4575A" w:rsidRPr="00E4575A" w:rsidRDefault="00E4575A" w:rsidP="00E4575A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E4575A">
        <w:rPr>
          <w:rFonts w:ascii="Times New Roman" w:hAnsi="Times New Roman"/>
          <w:szCs w:val="24"/>
        </w:rPr>
        <w:t xml:space="preserve">Title:               </w:t>
      </w:r>
      <w:r w:rsidRPr="00E4575A">
        <w:rPr>
          <w:rFonts w:ascii="Times New Roman" w:hAnsi="Times New Roman"/>
          <w:szCs w:val="24"/>
          <w:u w:val="single"/>
        </w:rPr>
        <w:t xml:space="preserve">Transmission System Planning Engineer                 </w:t>
      </w:r>
      <w:r w:rsidRPr="00E4575A">
        <w:rPr>
          <w:rFonts w:ascii="Times New Roman" w:hAnsi="Times New Roman"/>
          <w:szCs w:val="24"/>
        </w:rPr>
        <w:t>____________________</w:t>
      </w:r>
    </w:p>
    <w:p w:rsidR="00E4575A" w:rsidRPr="00E4575A" w:rsidRDefault="00E4575A" w:rsidP="00E4575A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E4575A">
        <w:rPr>
          <w:rFonts w:ascii="Times New Roman" w:hAnsi="Times New Roman"/>
          <w:szCs w:val="24"/>
        </w:rPr>
        <w:t xml:space="preserve">Department:    </w:t>
      </w:r>
      <w:r w:rsidRPr="00E4575A">
        <w:rPr>
          <w:rFonts w:ascii="Times New Roman" w:hAnsi="Times New Roman"/>
          <w:szCs w:val="24"/>
          <w:u w:val="single"/>
        </w:rPr>
        <w:t>System Performance &amp; Transmission Planning</w:t>
      </w:r>
      <w:r w:rsidRPr="00E4575A">
        <w:rPr>
          <w:rFonts w:ascii="Times New Roman" w:hAnsi="Times New Roman"/>
          <w:szCs w:val="24"/>
        </w:rPr>
        <w:t>_______________________</w:t>
      </w:r>
      <w:r w:rsidRPr="00E4575A">
        <w:rPr>
          <w:rFonts w:ascii="Times New Roman" w:hAnsi="Times New Roman"/>
          <w:szCs w:val="24"/>
        </w:rPr>
        <w:tab/>
      </w:r>
    </w:p>
    <w:p w:rsidR="00266851" w:rsidRDefault="00E4575A">
      <w:r w:rsidRPr="00E4575A">
        <w:rPr>
          <w:rFonts w:ascii="Times New Roman" w:hAnsi="Times New Roman"/>
          <w:szCs w:val="24"/>
        </w:rPr>
        <w:t xml:space="preserve">Telephone:      </w:t>
      </w:r>
      <w:r w:rsidRPr="00E4575A">
        <w:rPr>
          <w:rFonts w:ascii="Times New Roman" w:hAnsi="Times New Roman"/>
          <w:szCs w:val="24"/>
          <w:u w:val="single"/>
        </w:rPr>
        <w:t>218-355-2908</w:t>
      </w:r>
      <w:r w:rsidRPr="00E4575A">
        <w:rPr>
          <w:rFonts w:ascii="Times New Roman" w:hAnsi="Times New Roman"/>
          <w:szCs w:val="24"/>
        </w:rPr>
        <w:t>_______________</w:t>
      </w:r>
      <w:r w:rsidRPr="00E4575A">
        <w:rPr>
          <w:rFonts w:ascii="Times New Roman" w:hAnsi="Times New Roman"/>
          <w:szCs w:val="24"/>
        </w:rPr>
        <w:tab/>
        <w:t>_______________________________</w:t>
      </w:r>
    </w:p>
    <w:sectPr w:rsidR="00266851" w:rsidSect="006D2B47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14" w:rsidRDefault="000F7A14" w:rsidP="0061749A">
      <w:r>
        <w:separator/>
      </w:r>
    </w:p>
  </w:endnote>
  <w:endnote w:type="continuationSeparator" w:id="0">
    <w:p w:rsidR="000F7A14" w:rsidRDefault="000F7A14" w:rsidP="006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C0" w:rsidRDefault="00CE61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DOC IR 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CE61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749A" w:rsidRDefault="00617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14" w:rsidRDefault="000F7A14" w:rsidP="0061749A">
      <w:r>
        <w:separator/>
      </w:r>
    </w:p>
  </w:footnote>
  <w:footnote w:type="continuationSeparator" w:id="0">
    <w:p w:rsidR="000F7A14" w:rsidRDefault="000F7A14" w:rsidP="0061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F9E"/>
    <w:multiLevelType w:val="hybridMultilevel"/>
    <w:tmpl w:val="6A3864E4"/>
    <w:lvl w:ilvl="0" w:tplc="E2CC2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3"/>
    <w:rsid w:val="00075704"/>
    <w:rsid w:val="0009527B"/>
    <w:rsid w:val="000F7A14"/>
    <w:rsid w:val="00125D6C"/>
    <w:rsid w:val="00197502"/>
    <w:rsid w:val="001D5AB1"/>
    <w:rsid w:val="001E1524"/>
    <w:rsid w:val="00266851"/>
    <w:rsid w:val="002C3254"/>
    <w:rsid w:val="003A611F"/>
    <w:rsid w:val="004A2D40"/>
    <w:rsid w:val="005B31D5"/>
    <w:rsid w:val="005F4927"/>
    <w:rsid w:val="0061749A"/>
    <w:rsid w:val="006C7BFC"/>
    <w:rsid w:val="006D2B47"/>
    <w:rsid w:val="007820F4"/>
    <w:rsid w:val="007F5B16"/>
    <w:rsid w:val="008B51CA"/>
    <w:rsid w:val="008F6743"/>
    <w:rsid w:val="00934C4D"/>
    <w:rsid w:val="009C06EB"/>
    <w:rsid w:val="00A948E9"/>
    <w:rsid w:val="00BB7AF5"/>
    <w:rsid w:val="00C034E7"/>
    <w:rsid w:val="00C06B59"/>
    <w:rsid w:val="00CE61C0"/>
    <w:rsid w:val="00CF125B"/>
    <w:rsid w:val="00DF456D"/>
    <w:rsid w:val="00DF6BAB"/>
    <w:rsid w:val="00E4575A"/>
    <w:rsid w:val="00EB090C"/>
    <w:rsid w:val="00EE4C75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Bagwell</dc:creator>
  <cp:lastModifiedBy>Terri Bagwell</cp:lastModifiedBy>
  <cp:revision>2</cp:revision>
  <dcterms:created xsi:type="dcterms:W3CDTF">2014-07-21T19:10:00Z</dcterms:created>
  <dcterms:modified xsi:type="dcterms:W3CDTF">2014-07-21T19:10:00Z</dcterms:modified>
</cp:coreProperties>
</file>