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51" w:rsidRPr="00700D21" w:rsidRDefault="00266851" w:rsidP="00266851">
      <w:pPr>
        <w:widowControl w:val="0"/>
        <w:jc w:val="center"/>
        <w:rPr>
          <w:rFonts w:ascii="Book Antiqua" w:hAnsi="Book Antiqua"/>
          <w:sz w:val="48"/>
        </w:rPr>
      </w:pPr>
      <w:r w:rsidRPr="00700D21">
        <w:rPr>
          <w:rFonts w:ascii="Book Antiqua" w:hAnsi="Book Antiqua"/>
          <w:b/>
          <w:sz w:val="36"/>
        </w:rPr>
        <w:t>State of Minnesota</w:t>
      </w:r>
    </w:p>
    <w:p w:rsidR="00266851" w:rsidRPr="00700D21" w:rsidRDefault="00266851" w:rsidP="00266851">
      <w:pPr>
        <w:widowControl w:val="0"/>
        <w:jc w:val="center"/>
        <w:rPr>
          <w:rFonts w:ascii="Book Antiqua" w:hAnsi="Book Antiqua"/>
          <w:b/>
          <w:smallCaps/>
          <w:sz w:val="28"/>
        </w:rPr>
      </w:pPr>
      <w:r w:rsidRPr="00700D21">
        <w:rPr>
          <w:rFonts w:ascii="Book Antiqua" w:hAnsi="Book Antiqua"/>
          <w:b/>
          <w:smallCaps/>
          <w:sz w:val="28"/>
        </w:rPr>
        <w:t>Department of Commerce</w:t>
      </w:r>
    </w:p>
    <w:p w:rsidR="00266851" w:rsidRPr="00700D21" w:rsidRDefault="00266851" w:rsidP="00266851">
      <w:pPr>
        <w:widowControl w:val="0"/>
        <w:jc w:val="center"/>
        <w:rPr>
          <w:rFonts w:ascii="Book Antiqua" w:hAnsi="Book Antiqua"/>
          <w:smallCaps/>
          <w:sz w:val="28"/>
        </w:rPr>
      </w:pPr>
      <w:r w:rsidRPr="00700D21">
        <w:rPr>
          <w:rFonts w:ascii="Book Antiqua" w:hAnsi="Book Antiqua"/>
          <w:b/>
          <w:smallCaps/>
          <w:sz w:val="28"/>
        </w:rPr>
        <w:t>Division of Energy Resources</w:t>
      </w:r>
    </w:p>
    <w:p w:rsidR="0009527B" w:rsidRPr="00700D21" w:rsidRDefault="0009527B" w:rsidP="00266851">
      <w:pPr>
        <w:widowControl w:val="0"/>
        <w:rPr>
          <w:rFonts w:ascii="Book Antiqua" w:hAnsi="Book Antiqua"/>
          <w:smallCaps/>
        </w:rPr>
      </w:pPr>
    </w:p>
    <w:p w:rsidR="00266851" w:rsidRDefault="00266851" w:rsidP="00266851">
      <w:pPr>
        <w:widowControl w:val="0"/>
        <w:jc w:val="center"/>
        <w:rPr>
          <w:rFonts w:ascii="Book Antiqua" w:hAnsi="Book Antiqua"/>
          <w:b/>
          <w:u w:val="single"/>
        </w:rPr>
      </w:pPr>
      <w:r w:rsidRPr="00700D21">
        <w:rPr>
          <w:rFonts w:ascii="Book Antiqua" w:hAnsi="Book Antiqua"/>
          <w:b/>
          <w:u w:val="single"/>
        </w:rPr>
        <w:t>Utility Information Request</w:t>
      </w:r>
    </w:p>
    <w:p w:rsidR="00C82A91" w:rsidRDefault="00C82A91" w:rsidP="00266851">
      <w:pPr>
        <w:widowControl w:val="0"/>
        <w:jc w:val="center"/>
        <w:rPr>
          <w:rFonts w:ascii="Book Antiqua" w:hAnsi="Book Antiqua"/>
          <w:b/>
          <w:u w:val="single"/>
        </w:rPr>
      </w:pPr>
    </w:p>
    <w:p w:rsidR="00C82A91" w:rsidRDefault="0030006F" w:rsidP="00266851">
      <w:pPr>
        <w:widowControl w:val="0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SUPPLEMENTAL</w:t>
      </w:r>
      <w:bookmarkStart w:id="0" w:name="_GoBack"/>
      <w:bookmarkEnd w:id="0"/>
    </w:p>
    <w:p w:rsidR="00266851" w:rsidRDefault="00266851" w:rsidP="00266851">
      <w:pPr>
        <w:widowControl w:val="0"/>
        <w:tabs>
          <w:tab w:val="center" w:pos="4680"/>
        </w:tabs>
        <w:rPr>
          <w:rFonts w:ascii="Times New Roman" w:hAnsi="Times New Roman"/>
          <w:smallCaps/>
        </w:rPr>
      </w:pPr>
    </w:p>
    <w:p w:rsidR="00266851" w:rsidRPr="00700D21" w:rsidRDefault="00266851" w:rsidP="00266851">
      <w:pPr>
        <w:widowControl w:val="0"/>
        <w:tabs>
          <w:tab w:val="left" w:pos="1800"/>
          <w:tab w:val="left" w:pos="5300"/>
          <w:tab w:val="right" w:pos="8100"/>
          <w:tab w:val="left" w:pos="8280"/>
        </w:tabs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Docket Number:</w:t>
      </w:r>
      <w:r w:rsidRPr="00700D21">
        <w:rPr>
          <w:rFonts w:ascii="Franklin Gothic Book" w:hAnsi="Franklin Gothic Book"/>
        </w:rPr>
        <w:tab/>
      </w:r>
      <w:r w:rsidRPr="00700D21">
        <w:rPr>
          <w:rFonts w:ascii="Franklin Gothic Book" w:hAnsi="Franklin Gothic Book"/>
          <w:szCs w:val="24"/>
        </w:rPr>
        <w:t>E015/CN-12-1163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        </w:t>
      </w:r>
      <w:r w:rsidRPr="00700D21">
        <w:rPr>
          <w:rFonts w:ascii="Franklin Gothic Book" w:hAnsi="Franklin Gothic Book"/>
        </w:rPr>
        <w:t>Date of Request: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July 7, 2014</w:t>
      </w:r>
    </w:p>
    <w:p w:rsidR="00266851" w:rsidRPr="00700D21" w:rsidRDefault="00266851" w:rsidP="00266851">
      <w:pPr>
        <w:widowControl w:val="0"/>
        <w:tabs>
          <w:tab w:val="left" w:pos="1800"/>
          <w:tab w:val="right" w:pos="2160"/>
          <w:tab w:val="left" w:pos="2520"/>
          <w:tab w:val="left" w:pos="5300"/>
          <w:tab w:val="right" w:pos="8100"/>
          <w:tab w:val="left" w:pos="8280"/>
        </w:tabs>
        <w:rPr>
          <w:rFonts w:ascii="Franklin Gothic Book" w:hAnsi="Franklin Gothic Book"/>
        </w:rPr>
      </w:pPr>
    </w:p>
    <w:p w:rsidR="00266851" w:rsidRPr="00700D21" w:rsidRDefault="00266851" w:rsidP="00266851">
      <w:pPr>
        <w:widowControl w:val="0"/>
        <w:tabs>
          <w:tab w:val="left" w:pos="1800"/>
          <w:tab w:val="left" w:pos="5300"/>
          <w:tab w:val="right" w:pos="8100"/>
          <w:tab w:val="left" w:pos="8280"/>
        </w:tabs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Requested From: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David R. Moeller, Senior Attorney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        </w:t>
      </w:r>
      <w:r w:rsidRPr="00700D21">
        <w:rPr>
          <w:rFonts w:ascii="Franklin Gothic Book" w:hAnsi="Franklin Gothic Book"/>
        </w:rPr>
        <w:t>Response Due: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July 17, 2014</w:t>
      </w: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</w:tabs>
        <w:jc w:val="both"/>
        <w:rPr>
          <w:rFonts w:ascii="Franklin Gothic Book" w:hAnsi="Franklin Gothic Book"/>
        </w:rPr>
      </w:pP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  <w:tab w:val="left" w:pos="3330"/>
        </w:tabs>
        <w:jc w:val="both"/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Analyst Requesting Information: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Stephen Rakow</w:t>
      </w:r>
    </w:p>
    <w:p w:rsidR="00266851" w:rsidRPr="00700D21" w:rsidRDefault="00266851" w:rsidP="00266851">
      <w:pPr>
        <w:widowControl w:val="0"/>
        <w:tabs>
          <w:tab w:val="right" w:pos="1980"/>
          <w:tab w:val="left" w:pos="2160"/>
          <w:tab w:val="left" w:pos="5220"/>
          <w:tab w:val="right" w:pos="7920"/>
          <w:tab w:val="left" w:pos="8100"/>
        </w:tabs>
        <w:rPr>
          <w:rFonts w:ascii="Franklin Gothic Book" w:hAnsi="Franklin Gothic Book"/>
        </w:rPr>
      </w:pP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Type of Inquiry:</w:t>
      </w:r>
      <w:r w:rsidRPr="00700D21">
        <w:rPr>
          <w:rFonts w:ascii="Franklin Gothic Book" w:hAnsi="Franklin Gothic Book"/>
        </w:rPr>
        <w:tab/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Financial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Rate of Return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Rate Design</w:t>
      </w:r>
      <w:r w:rsidRPr="00700D21">
        <w:rPr>
          <w:rFonts w:ascii="Franklin Gothic Book" w:hAnsi="Franklin Gothic Book"/>
        </w:rPr>
        <w:br/>
      </w:r>
      <w:r w:rsidRPr="00700D21">
        <w:rPr>
          <w:rFonts w:ascii="Franklin Gothic Book" w:hAnsi="Franklin Gothic Book"/>
        </w:rPr>
        <w:tab/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Engineering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Forecasting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Conservation</w:t>
      </w:r>
      <w:r w:rsidRPr="00700D21">
        <w:rPr>
          <w:rFonts w:ascii="Franklin Gothic Book" w:hAnsi="Franklin Gothic Book"/>
        </w:rPr>
        <w:br/>
      </w:r>
      <w:r w:rsidRPr="00700D21">
        <w:rPr>
          <w:rFonts w:ascii="Franklin Gothic Book" w:hAnsi="Franklin Gothic Book"/>
        </w:rPr>
        <w:tab/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Cost of Service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CIP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Other:</w:t>
      </w:r>
    </w:p>
    <w:p w:rsidR="0009527B" w:rsidRDefault="0009527B" w:rsidP="00266851">
      <w:pPr>
        <w:pStyle w:val="Header"/>
        <w:widowControl w:val="0"/>
        <w:tabs>
          <w:tab w:val="clear" w:pos="4320"/>
          <w:tab w:val="clear" w:pos="864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  <w:b/>
          <w:i/>
        </w:rPr>
      </w:pP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  <w:r w:rsidRPr="00700D21">
        <w:rPr>
          <w:rFonts w:ascii="Franklin Gothic Book" w:hAnsi="Franklin Gothic Book"/>
          <w:b/>
          <w:i/>
        </w:rPr>
        <w:t>If you feel your responses are trade secret or privileged, please indicate this on your response.</w:t>
      </w:r>
    </w:p>
    <w:p w:rsidR="003A611F" w:rsidRDefault="003A611F">
      <w:pPr>
        <w:rPr>
          <w:b/>
          <w:u w:val="single"/>
        </w:rPr>
      </w:pPr>
    </w:p>
    <w:p w:rsidR="00C034E7" w:rsidRPr="00700D21" w:rsidRDefault="00C034E7" w:rsidP="00C034E7">
      <w:pPr>
        <w:pStyle w:val="Header"/>
        <w:widowControl w:val="0"/>
        <w:tabs>
          <w:tab w:val="clear" w:pos="4320"/>
          <w:tab w:val="clear" w:pos="8640"/>
          <w:tab w:val="bar" w:pos="1080"/>
          <w:tab w:val="left" w:pos="10800"/>
        </w:tabs>
        <w:jc w:val="both"/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Request</w:t>
      </w:r>
    </w:p>
    <w:p w:rsidR="00C034E7" w:rsidRPr="00700D21" w:rsidRDefault="00C034E7" w:rsidP="00C034E7">
      <w:pPr>
        <w:pStyle w:val="Header"/>
        <w:widowControl w:val="0"/>
        <w:pBdr>
          <w:bottom w:val="single" w:sz="6" w:space="0" w:color="auto"/>
        </w:pBdr>
        <w:tabs>
          <w:tab w:val="clear" w:pos="4320"/>
          <w:tab w:val="clear" w:pos="8640"/>
          <w:tab w:val="bar" w:pos="1080"/>
          <w:tab w:val="left" w:pos="9360"/>
          <w:tab w:val="left" w:pos="10800"/>
        </w:tabs>
        <w:jc w:val="both"/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No.</w:t>
      </w:r>
    </w:p>
    <w:p w:rsidR="00C034E7" w:rsidRDefault="00C034E7" w:rsidP="00C034E7">
      <w:pPr>
        <w:pStyle w:val="Footer"/>
        <w:widowControl w:val="0"/>
        <w:tabs>
          <w:tab w:val="clear" w:pos="4320"/>
          <w:tab w:val="clear" w:pos="8640"/>
          <w:tab w:val="bar" w:pos="1080"/>
          <w:tab w:val="right" w:pos="1620"/>
          <w:tab w:val="left" w:pos="1800"/>
          <w:tab w:val="right" w:pos="4680"/>
          <w:tab w:val="left" w:pos="4860"/>
        </w:tabs>
        <w:rPr>
          <w:rFonts w:ascii="Franklin Gothic Book" w:hAnsi="Franklin Gothic Book"/>
        </w:rPr>
      </w:pPr>
    </w:p>
    <w:p w:rsidR="00C034E7" w:rsidRDefault="00C034E7" w:rsidP="00C034E7">
      <w:pPr>
        <w:pStyle w:val="Footer"/>
        <w:widowControl w:val="0"/>
        <w:tabs>
          <w:tab w:val="clear" w:pos="4320"/>
          <w:tab w:val="clear" w:pos="8640"/>
          <w:tab w:val="bar" w:pos="1080"/>
          <w:tab w:val="right" w:pos="1620"/>
          <w:tab w:val="left" w:pos="1800"/>
          <w:tab w:val="right" w:pos="4680"/>
          <w:tab w:val="left" w:pos="4860"/>
        </w:tabs>
        <w:ind w:left="1440" w:hanging="99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</w:rPr>
        <w:t>9</w:t>
      </w:r>
      <w:r>
        <w:rPr>
          <w:rFonts w:ascii="Franklin Gothic Book" w:hAnsi="Franklin Gothic Book"/>
        </w:rPr>
        <w:tab/>
      </w:r>
      <w:r w:rsidRPr="00800FAF">
        <w:rPr>
          <w:rFonts w:ascii="Franklin Gothic Book" w:hAnsi="Franklin Gothic Book"/>
          <w:szCs w:val="24"/>
        </w:rPr>
        <w:t xml:space="preserve">Please explain how the $26.4 million in MISO revenue requirements for the Project for the MP load zone, mentioned on page 31 of the Petition, </w:t>
      </w:r>
      <w:r w:rsidR="00D866EC" w:rsidRPr="00800FAF">
        <w:rPr>
          <w:rFonts w:ascii="Franklin Gothic Book" w:hAnsi="Franklin Gothic Book"/>
          <w:szCs w:val="24"/>
        </w:rPr>
        <w:t>and was</w:t>
      </w:r>
      <w:r w:rsidRPr="00800FAF">
        <w:rPr>
          <w:rFonts w:ascii="Franklin Gothic Book" w:hAnsi="Franklin Gothic Book"/>
          <w:szCs w:val="24"/>
        </w:rPr>
        <w:t xml:space="preserve"> calculated.</w:t>
      </w:r>
    </w:p>
    <w:p w:rsidR="003A611F" w:rsidRDefault="003A611F">
      <w:pPr>
        <w:rPr>
          <w:b/>
          <w:u w:val="single"/>
        </w:rPr>
      </w:pPr>
    </w:p>
    <w:p w:rsidR="00266851" w:rsidRPr="0009527B" w:rsidRDefault="00C82A91">
      <w:pPr>
        <w:rPr>
          <w:b/>
          <w:u w:val="single"/>
        </w:rPr>
      </w:pPr>
      <w:r>
        <w:rPr>
          <w:b/>
          <w:u w:val="single"/>
        </w:rPr>
        <w:t xml:space="preserve">Supplemental </w:t>
      </w:r>
      <w:r w:rsidR="0009527B">
        <w:rPr>
          <w:b/>
          <w:u w:val="single"/>
        </w:rPr>
        <w:t>Response:</w:t>
      </w:r>
    </w:p>
    <w:p w:rsidR="00266851" w:rsidRDefault="00266851"/>
    <w:p w:rsidR="00266851" w:rsidRDefault="00C82A91">
      <w:r>
        <w:t xml:space="preserve">Minnesota Power has updated the MISO revenue requirements </w:t>
      </w:r>
      <w:r w:rsidR="00A221C2">
        <w:t xml:space="preserve">for the project </w:t>
      </w:r>
      <w:r>
        <w:t xml:space="preserve">that were </w:t>
      </w:r>
      <w:r w:rsidR="00A221C2">
        <w:t>discussed</w:t>
      </w:r>
      <w:r>
        <w:t xml:space="preserve"> on page 31 of the </w:t>
      </w:r>
      <w:r w:rsidR="00A221C2">
        <w:t>Application to reflect the latest Project cost estimate.</w:t>
      </w:r>
      <w:r>
        <w:t xml:space="preserve">  The </w:t>
      </w:r>
      <w:r w:rsidR="00A221C2">
        <w:t xml:space="preserve">new estimated </w:t>
      </w:r>
      <w:r>
        <w:t>MISO revenue requirement</w:t>
      </w:r>
      <w:r w:rsidR="00A221C2">
        <w:t xml:space="preserve"> associated with </w:t>
      </w:r>
      <w:r>
        <w:t xml:space="preserve">the Project is $30.1 million.  A supporting work sheet is attached.  </w:t>
      </w:r>
    </w:p>
    <w:p w:rsidR="00266851" w:rsidRDefault="00266851"/>
    <w:p w:rsidR="00266851" w:rsidRDefault="00266851"/>
    <w:p w:rsidR="00DB37EB" w:rsidRDefault="00DB37EB"/>
    <w:p w:rsidR="008B0539" w:rsidRDefault="008B0539"/>
    <w:p w:rsidR="008B0539" w:rsidRDefault="008B0539"/>
    <w:p w:rsidR="008B0539" w:rsidRDefault="008B0539"/>
    <w:p w:rsidR="008B0539" w:rsidRDefault="008B0539"/>
    <w:p w:rsidR="008B0539" w:rsidRDefault="008B0539"/>
    <w:p w:rsidR="008B0539" w:rsidRDefault="008B0539"/>
    <w:p w:rsidR="002622F7" w:rsidRDefault="002622F7"/>
    <w:p w:rsidR="003A611F" w:rsidRDefault="003A611F"/>
    <w:p w:rsidR="002622F7" w:rsidRPr="002622F7" w:rsidRDefault="002622F7" w:rsidP="002622F7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 w:rsidRPr="002622F7">
        <w:rPr>
          <w:rFonts w:ascii="Times New Roman" w:hAnsi="Times New Roman"/>
          <w:szCs w:val="24"/>
        </w:rPr>
        <w:t xml:space="preserve">Response by:  </w:t>
      </w:r>
      <w:r w:rsidRPr="002622F7">
        <w:rPr>
          <w:rFonts w:ascii="Times New Roman" w:hAnsi="Times New Roman"/>
          <w:szCs w:val="24"/>
          <w:u w:val="single"/>
        </w:rPr>
        <w:t>Michael H. Donahue</w:t>
      </w:r>
      <w:r w:rsidRPr="002622F7">
        <w:rPr>
          <w:rFonts w:ascii="Times New Roman" w:hAnsi="Times New Roman"/>
          <w:szCs w:val="24"/>
        </w:rPr>
        <w:t>__________</w:t>
      </w:r>
      <w:r w:rsidRPr="002622F7">
        <w:rPr>
          <w:rFonts w:ascii="Times New Roman" w:hAnsi="Times New Roman"/>
          <w:szCs w:val="24"/>
        </w:rPr>
        <w:tab/>
        <w:t>List Sources of Information:</w:t>
      </w:r>
    </w:p>
    <w:p w:rsidR="002622F7" w:rsidRPr="002622F7" w:rsidRDefault="002622F7" w:rsidP="002622F7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 w:rsidRPr="002622F7">
        <w:rPr>
          <w:rFonts w:ascii="Times New Roman" w:hAnsi="Times New Roman"/>
          <w:szCs w:val="24"/>
        </w:rPr>
        <w:t xml:space="preserve">Title:               </w:t>
      </w:r>
      <w:r w:rsidRPr="002622F7">
        <w:rPr>
          <w:rFonts w:ascii="Times New Roman" w:hAnsi="Times New Roman"/>
          <w:szCs w:val="24"/>
          <w:u w:val="single"/>
        </w:rPr>
        <w:t>Trans. Project Development Mgr.</w:t>
      </w:r>
      <w:r w:rsidRPr="002622F7">
        <w:rPr>
          <w:rFonts w:ascii="Times New Roman" w:hAnsi="Times New Roman"/>
          <w:szCs w:val="24"/>
        </w:rPr>
        <w:tab/>
        <w:t>_______________________________</w:t>
      </w:r>
    </w:p>
    <w:p w:rsidR="002622F7" w:rsidRPr="002622F7" w:rsidRDefault="002622F7" w:rsidP="002622F7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 w:rsidRPr="002622F7">
        <w:rPr>
          <w:rFonts w:ascii="Times New Roman" w:hAnsi="Times New Roman"/>
          <w:szCs w:val="24"/>
        </w:rPr>
        <w:t xml:space="preserve">Department:     </w:t>
      </w:r>
      <w:r w:rsidRPr="002622F7">
        <w:rPr>
          <w:rFonts w:ascii="Times New Roman" w:hAnsi="Times New Roman"/>
          <w:szCs w:val="24"/>
          <w:u w:val="single"/>
        </w:rPr>
        <w:t>Trans. Regulatory Compliance and Business Support</w:t>
      </w:r>
      <w:r w:rsidRPr="002622F7">
        <w:rPr>
          <w:rFonts w:ascii="Times New Roman" w:hAnsi="Times New Roman"/>
          <w:szCs w:val="24"/>
          <w:u w:val="single"/>
        </w:rPr>
        <w:tab/>
      </w:r>
      <w:r w:rsidRPr="002622F7">
        <w:rPr>
          <w:rFonts w:ascii="Times New Roman" w:hAnsi="Times New Roman"/>
          <w:szCs w:val="24"/>
          <w:u w:val="single"/>
        </w:rPr>
        <w:tab/>
      </w:r>
      <w:r w:rsidRPr="002622F7">
        <w:rPr>
          <w:rFonts w:ascii="Times New Roman" w:hAnsi="Times New Roman"/>
          <w:szCs w:val="24"/>
          <w:u w:val="single"/>
        </w:rPr>
        <w:tab/>
      </w:r>
      <w:r w:rsidRPr="002622F7">
        <w:rPr>
          <w:rFonts w:ascii="Times New Roman" w:hAnsi="Times New Roman"/>
          <w:szCs w:val="24"/>
        </w:rPr>
        <w:t>_</w:t>
      </w:r>
    </w:p>
    <w:p w:rsidR="00266851" w:rsidRDefault="002622F7">
      <w:r w:rsidRPr="002622F7">
        <w:rPr>
          <w:rFonts w:ascii="Times New Roman" w:hAnsi="Times New Roman"/>
          <w:szCs w:val="24"/>
        </w:rPr>
        <w:t xml:space="preserve">Telephone:      </w:t>
      </w:r>
      <w:r w:rsidRPr="002622F7">
        <w:rPr>
          <w:rFonts w:ascii="Times New Roman" w:hAnsi="Times New Roman"/>
          <w:szCs w:val="24"/>
          <w:u w:val="single"/>
        </w:rPr>
        <w:t xml:space="preserve">218-355-2617 </w:t>
      </w:r>
      <w:r w:rsidRPr="002622F7">
        <w:rPr>
          <w:rFonts w:ascii="Times New Roman" w:hAnsi="Times New Roman"/>
          <w:szCs w:val="24"/>
        </w:rPr>
        <w:t>_______________</w:t>
      </w:r>
      <w:r w:rsidRPr="002622F7">
        <w:rPr>
          <w:rFonts w:ascii="Times New Roman" w:hAnsi="Times New Roman"/>
          <w:szCs w:val="24"/>
        </w:rPr>
        <w:tab/>
        <w:t>_______________________________</w:t>
      </w:r>
    </w:p>
    <w:sectPr w:rsidR="00266851" w:rsidSect="009439F7">
      <w:footerReference w:type="default" r:id="rId8"/>
      <w:pgSz w:w="12240" w:h="15840"/>
      <w:pgMar w:top="720" w:right="720" w:bottom="288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C9" w:rsidRDefault="00F064C9" w:rsidP="0061749A">
      <w:r>
        <w:separator/>
      </w:r>
    </w:p>
  </w:endnote>
  <w:endnote w:type="continuationSeparator" w:id="0">
    <w:p w:rsidR="00F064C9" w:rsidRDefault="00F064C9" w:rsidP="006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39" w:rsidRDefault="008B05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DOC IR 009 – Supplemental                                                                                                                                          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0006F" w:rsidRPr="0030006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1749A" w:rsidRDefault="00617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C9" w:rsidRDefault="00F064C9" w:rsidP="0061749A">
      <w:r>
        <w:separator/>
      </w:r>
    </w:p>
  </w:footnote>
  <w:footnote w:type="continuationSeparator" w:id="0">
    <w:p w:rsidR="00F064C9" w:rsidRDefault="00F064C9" w:rsidP="0061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F9E"/>
    <w:multiLevelType w:val="hybridMultilevel"/>
    <w:tmpl w:val="6A3864E4"/>
    <w:lvl w:ilvl="0" w:tplc="E2CC2A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43"/>
    <w:rsid w:val="0009527B"/>
    <w:rsid w:val="002430C7"/>
    <w:rsid w:val="002622F7"/>
    <w:rsid w:val="00266851"/>
    <w:rsid w:val="00287ABF"/>
    <w:rsid w:val="002C0FFF"/>
    <w:rsid w:val="002C3254"/>
    <w:rsid w:val="0030006F"/>
    <w:rsid w:val="003A611F"/>
    <w:rsid w:val="003D02A7"/>
    <w:rsid w:val="005E2D38"/>
    <w:rsid w:val="0061749A"/>
    <w:rsid w:val="006D2B47"/>
    <w:rsid w:val="006D5491"/>
    <w:rsid w:val="0089140C"/>
    <w:rsid w:val="008A2CB0"/>
    <w:rsid w:val="008B0539"/>
    <w:rsid w:val="008F6743"/>
    <w:rsid w:val="009439F7"/>
    <w:rsid w:val="00A221C2"/>
    <w:rsid w:val="00BB7AF5"/>
    <w:rsid w:val="00C034E7"/>
    <w:rsid w:val="00C82A91"/>
    <w:rsid w:val="00CF125B"/>
    <w:rsid w:val="00D866EC"/>
    <w:rsid w:val="00DB37EB"/>
    <w:rsid w:val="00EB090C"/>
    <w:rsid w:val="00F064C9"/>
    <w:rsid w:val="00F126F1"/>
    <w:rsid w:val="00F84859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5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6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51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266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66851"/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6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5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6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51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266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66851"/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6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2014-08-07T15:20:00Z</dcterms:created>
  <dcterms:modified xsi:type="dcterms:W3CDTF">2014-08-07T15:23:00Z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gFAAsdpvfP9KDXL0JeREZeyY2vhKy2wmxYpc2TP66gG5tLK7PUbBLU04NYeICa4yeTHU+8p0vNhkDrMH
/sNGLU5/nVlmGVdRYRNJCsSHXxH793vnd1R7g5Vjq3LN4WQbf+J26HSBcIW4zSZh8MxnNwWg2cuj
FabcW2/2S4nrGT6Xx82WxsEpOA2utgoU7OWiE9b4xH8tHxsd0prGCHwAV/EO96FwuYydpd8kcf4j
mulkf3yJXjZkWPho/</vt:lpwstr>
  </property>
  <property fmtid="{D5CDD505-2E9C-101B-9397-08002B2CF9AE}" pid="3" name="MAIL_MSG_ID2">
    <vt:lpwstr>qqUC7AFZxzMO5XJivRPXyq2S8t3dODomonV4erEmG9M/L6KzkaZEOJXQb/M
SgS2K2j/Zi3cggTuaClCnXalrzT4MG8UssatcQ==</vt:lpwstr>
  </property>
  <property fmtid="{D5CDD505-2E9C-101B-9397-08002B2CF9AE}" pid="4" name="RESPONSE_SENDER_NAME">
    <vt:lpwstr>4AAA4Lxe55UJ0C/h2tXPbeXKqD3s5aOFRokDgI1gQhzMQkQqBKv4bj/ANA==</vt:lpwstr>
  </property>
  <property fmtid="{D5CDD505-2E9C-101B-9397-08002B2CF9AE}" pid="5" name="EMAIL_OWNER_ADDRESS">
    <vt:lpwstr>4AAAyjQjm0EOGgKU/0v3gP50Ar3E/hJKjPEoMHJ4xRvf22yHWQKwtfu4ww==</vt:lpwstr>
  </property>
</Properties>
</file>